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Nunito" w:cs="Nunito" w:eastAsia="Nunito" w:hAnsi="Nunito"/>
          <w:b w:val="1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La Maison Éphémère</w:t>
      </w:r>
    </w:p>
    <w:p w:rsidR="00000000" w:rsidDel="00000000" w:rsidP="00000000" w:rsidRDefault="00000000" w:rsidRPr="00000000" w14:paraId="00000002">
      <w:pPr>
        <w:rPr>
          <w:rFonts w:ascii="Nunito Medium" w:cs="Nunito Medium" w:eastAsia="Nunito Medium" w:hAnsi="Nunito Medium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Nunito Medium" w:cs="Nunito Medium" w:eastAsia="Nunito Medium" w:hAnsi="Nunito Medium"/>
          <w:sz w:val="26"/>
          <w:szCs w:val="26"/>
        </w:rPr>
      </w:pPr>
      <w:r w:rsidDel="00000000" w:rsidR="00000000" w:rsidRPr="00000000">
        <w:rPr>
          <w:rFonts w:ascii="Nunito Medium" w:cs="Nunito Medium" w:eastAsia="Nunito Medium" w:hAnsi="Nunito Medium"/>
          <w:sz w:val="26"/>
          <w:szCs w:val="26"/>
          <w:rtl w:val="0"/>
        </w:rPr>
        <w:t xml:space="preserve">The event, entitled </w:t>
      </w: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La Maison Éphémère</w:t>
      </w:r>
      <w:r w:rsidDel="00000000" w:rsidR="00000000" w:rsidRPr="00000000">
        <w:rPr>
          <w:rFonts w:ascii="Nunito Medium" w:cs="Nunito Medium" w:eastAsia="Nunito Medium" w:hAnsi="Nunito Medium"/>
          <w:sz w:val="26"/>
          <w:szCs w:val="26"/>
          <w:rtl w:val="0"/>
        </w:rPr>
        <w:t xml:space="preserve">, is a 2-day exhibition of STÛV America, Luminaire Authentik, Johnstone Architectural Concrete, WetStyle, Wynil and APPAREIL Atelier.</w:t>
      </w:r>
    </w:p>
    <w:p w:rsidR="00000000" w:rsidDel="00000000" w:rsidP="00000000" w:rsidRDefault="00000000" w:rsidRPr="00000000" w14:paraId="00000004">
      <w:pPr>
        <w:rPr>
          <w:rFonts w:ascii="Nunito Medium" w:cs="Nunito Medium" w:eastAsia="Nunito Medium" w:hAnsi="Nunito Medium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Nunito Medium" w:cs="Nunito Medium" w:eastAsia="Nunito Medium" w:hAnsi="Nunito Medium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b w:val="1"/>
          <w:color w:val="333e48"/>
          <w:sz w:val="26"/>
          <w:szCs w:val="26"/>
          <w:rtl w:val="0"/>
        </w:rPr>
        <w:t xml:space="preserve">Stûv America presents its Stûv 16-68 H and Stûv 30-compact units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Nunito Medium" w:cs="Nunito Medium" w:eastAsia="Nunito Medium" w:hAnsi="Nunito Medium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Nunito Medium" w:cs="Nunito Medium" w:eastAsia="Nunito Medium" w:hAnsi="Nunito Medium"/>
          <w:sz w:val="26"/>
          <w:szCs w:val="26"/>
        </w:rPr>
      </w:pPr>
      <w:r w:rsidDel="00000000" w:rsidR="00000000" w:rsidRPr="00000000">
        <w:rPr>
          <w:rFonts w:ascii="Nunito Medium" w:cs="Nunito Medium" w:eastAsia="Nunito Medium" w:hAnsi="Nunito Medium"/>
          <w:sz w:val="26"/>
          <w:szCs w:val="26"/>
          <w:rtl w:val="0"/>
        </w:rPr>
        <w:t xml:space="preserve">La Maison Éphémère welcomes you on </w:t>
      </w: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September 22nd and 23rd</w:t>
      </w:r>
      <w:r w:rsidDel="00000000" w:rsidR="00000000" w:rsidRPr="00000000">
        <w:rPr>
          <w:rFonts w:ascii="Nunito Medium" w:cs="Nunito Medium" w:eastAsia="Nunito Medium" w:hAnsi="Nunito Medium"/>
          <w:sz w:val="26"/>
          <w:szCs w:val="26"/>
          <w:rtl w:val="0"/>
        </w:rPr>
        <w:t xml:space="preserve"> at the Switzer Cult Creative studios located in the Armory District, the heart of Vancouver's architecture and design community.  </w:t>
      </w:r>
    </w:p>
    <w:p w:rsidR="00000000" w:rsidDel="00000000" w:rsidP="00000000" w:rsidRDefault="00000000" w:rsidRPr="00000000" w14:paraId="00000008">
      <w:pPr>
        <w:rPr>
          <w:rFonts w:ascii="Nunito" w:cs="Nunito" w:eastAsia="Nunito" w:hAnsi="Nunito"/>
          <w:b w:val="1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Location: 1636 West 2nd Avenue, Unit 102, Vancouver</w:t>
      </w:r>
    </w:p>
    <w:p w:rsidR="00000000" w:rsidDel="00000000" w:rsidP="00000000" w:rsidRDefault="00000000" w:rsidRPr="00000000" w14:paraId="00000009">
      <w:pPr>
        <w:rPr>
          <w:rFonts w:ascii="Nunito Medium" w:cs="Nunito Medium" w:eastAsia="Nunito Medium" w:hAnsi="Nunito Medium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Nunito" w:cs="Nunito" w:eastAsia="Nunito" w:hAnsi="Nunito"/>
          <w:b w:val="1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VIP Event</w:t>
      </w:r>
    </w:p>
    <w:p w:rsidR="00000000" w:rsidDel="00000000" w:rsidP="00000000" w:rsidRDefault="00000000" w:rsidRPr="00000000" w14:paraId="0000000B">
      <w:pPr>
        <w:rPr>
          <w:rFonts w:ascii="Nunito" w:cs="Nunito" w:eastAsia="Nunito" w:hAnsi="Nunito"/>
          <w:sz w:val="26"/>
          <w:szCs w:val="26"/>
        </w:rPr>
      </w:pPr>
      <w:r w:rsidDel="00000000" w:rsidR="00000000" w:rsidRPr="00000000">
        <w:rPr>
          <w:rFonts w:ascii="Nunito Medium" w:cs="Nunito Medium" w:eastAsia="Nunito Medium" w:hAnsi="Nunito Medium"/>
          <w:sz w:val="26"/>
          <w:szCs w:val="26"/>
          <w:rtl w:val="0"/>
        </w:rPr>
        <w:t xml:space="preserve">Architects, local interior designers and media are invited to schedule tours by appointment and/or join exhibitors for a classic Quebec five to seven, wine and cheese </w:t>
      </w:r>
      <w:r w:rsidDel="00000000" w:rsidR="00000000" w:rsidRPr="00000000">
        <w:rPr>
          <w:rFonts w:ascii="Nunito" w:cs="Nunito" w:eastAsia="Nunito" w:hAnsi="Nunito"/>
          <w:sz w:val="26"/>
          <w:szCs w:val="26"/>
          <w:rtl w:val="0"/>
        </w:rPr>
        <w:t xml:space="preserve">networking event from </w:t>
      </w: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4:30 to 7 p.m. on Friday, September 23 </w:t>
      </w:r>
      <w:r w:rsidDel="00000000" w:rsidR="00000000" w:rsidRPr="00000000">
        <w:rPr>
          <w:rFonts w:ascii="Nunito" w:cs="Nunito" w:eastAsia="Nunito" w:hAnsi="Nunito"/>
          <w:sz w:val="26"/>
          <w:szCs w:val="26"/>
          <w:rtl w:val="0"/>
        </w:rPr>
        <w:t xml:space="preserve">Location: 1636 West 2nd Avenue, Unit 102, Vancouver</w:t>
      </w:r>
    </w:p>
    <w:p w:rsidR="00000000" w:rsidDel="00000000" w:rsidP="00000000" w:rsidRDefault="00000000" w:rsidRPr="00000000" w14:paraId="0000000C">
      <w:pPr>
        <w:rPr>
          <w:rFonts w:ascii="Nunito" w:cs="Nunito" w:eastAsia="Nunito" w:hAnsi="Nunito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RSVP required to: media@pitchpr.ca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Nunito" w:cs="Nunito" w:eastAsia="Nunito" w:hAnsi="Nunito"/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Nuni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unito Medium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unito-regular.ttf"/><Relationship Id="rId2" Type="http://schemas.openxmlformats.org/officeDocument/2006/relationships/font" Target="fonts/Nunito-bold.ttf"/><Relationship Id="rId3" Type="http://schemas.openxmlformats.org/officeDocument/2006/relationships/font" Target="fonts/Nunito-italic.ttf"/><Relationship Id="rId4" Type="http://schemas.openxmlformats.org/officeDocument/2006/relationships/font" Target="fonts/Nunito-boldItalic.ttf"/><Relationship Id="rId5" Type="http://schemas.openxmlformats.org/officeDocument/2006/relationships/font" Target="fonts/NunitoMedium-regular.ttf"/><Relationship Id="rId6" Type="http://schemas.openxmlformats.org/officeDocument/2006/relationships/font" Target="fonts/NunitoMedium-bold.ttf"/><Relationship Id="rId7" Type="http://schemas.openxmlformats.org/officeDocument/2006/relationships/font" Target="fonts/NunitoMedium-italic.ttf"/><Relationship Id="rId8" Type="http://schemas.openxmlformats.org/officeDocument/2006/relationships/font" Target="fonts/NunitoMedium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